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ED4A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E568C2" w:rsidRPr="00B105A5" w14:paraId="68F9ED4E" w14:textId="77777777" w:rsidTr="00E568C2">
        <w:tc>
          <w:tcPr>
            <w:tcW w:w="2093" w:type="dxa"/>
          </w:tcPr>
          <w:p w14:paraId="68F9ED4B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68F9ED4C" w14:textId="4AD28D79" w:rsidR="00F40CE6" w:rsidRDefault="008A5E9C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Senior </w:t>
            </w:r>
            <w:r w:rsidR="00C75417">
              <w:rPr>
                <w:rFonts w:asciiTheme="minorHAnsi" w:hAnsiTheme="minorHAnsi" w:cs="Helvetica"/>
              </w:rPr>
              <w:t>Strategic Plann</w:t>
            </w:r>
            <w:r w:rsidR="00C80DA0">
              <w:rPr>
                <w:rFonts w:asciiTheme="minorHAnsi" w:hAnsiTheme="minorHAnsi" w:cs="Helvetica"/>
              </w:rPr>
              <w:t>ing Manager</w:t>
            </w:r>
          </w:p>
          <w:p w14:paraId="68F9ED4D" w14:textId="77777777" w:rsidR="00C75417" w:rsidRPr="00B105A5" w:rsidRDefault="00C75417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68F9ED52" w14:textId="77777777" w:rsidTr="00E568C2">
        <w:tc>
          <w:tcPr>
            <w:tcW w:w="2093" w:type="dxa"/>
          </w:tcPr>
          <w:p w14:paraId="68F9ED4F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68F9ED50" w14:textId="77777777" w:rsidR="00E568C2" w:rsidRDefault="00C75417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Strategic Land</w:t>
            </w:r>
          </w:p>
          <w:p w14:paraId="68F9ED51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68F9ED56" w14:textId="77777777" w:rsidTr="00E568C2">
        <w:tc>
          <w:tcPr>
            <w:tcW w:w="2093" w:type="dxa"/>
          </w:tcPr>
          <w:p w14:paraId="68F9ED53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68F9ED54" w14:textId="48B2CC21" w:rsidR="00E568C2" w:rsidRDefault="008A5E9C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Managing Director, Strategic Land</w:t>
            </w:r>
          </w:p>
          <w:p w14:paraId="68F9ED55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68F9ED5A" w14:textId="77777777" w:rsidTr="00E568C2">
        <w:tc>
          <w:tcPr>
            <w:tcW w:w="2093" w:type="dxa"/>
          </w:tcPr>
          <w:p w14:paraId="68F9ED5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68F9ED58" w14:textId="0F1AD497" w:rsidR="00E568C2" w:rsidRDefault="008A5E9C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Planning Assistant (new role)</w:t>
            </w:r>
          </w:p>
          <w:p w14:paraId="68F9ED59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68F9ED5B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68F9ED5D" w14:textId="77777777" w:rsidTr="0024261A">
        <w:tc>
          <w:tcPr>
            <w:tcW w:w="9242" w:type="dxa"/>
          </w:tcPr>
          <w:p w14:paraId="68F9ED5C" w14:textId="77777777"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68F9ED5F" w14:textId="77777777" w:rsidTr="0024261A">
        <w:tc>
          <w:tcPr>
            <w:tcW w:w="9242" w:type="dxa"/>
          </w:tcPr>
          <w:p w14:paraId="68F9ED5E" w14:textId="07DE3837" w:rsidR="00E568C2" w:rsidRPr="00AC2978" w:rsidRDefault="00923A74" w:rsidP="00AA1B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leadership role within </w:t>
            </w:r>
            <w:r w:rsidR="001334E0" w:rsidRPr="005C498E">
              <w:rPr>
                <w:rFonts w:asciiTheme="minorHAnsi" w:hAnsiTheme="minorHAnsi" w:cstheme="minorHAnsi"/>
              </w:rPr>
              <w:t xml:space="preserve">the </w:t>
            </w:r>
            <w:r w:rsidR="001334E0">
              <w:rPr>
                <w:rFonts w:asciiTheme="minorHAnsi" w:hAnsiTheme="minorHAnsi" w:cstheme="minorHAnsi"/>
              </w:rPr>
              <w:t>Strategic Land Team</w:t>
            </w:r>
            <w:r w:rsidR="001334E0" w:rsidRPr="005C498E">
              <w:rPr>
                <w:rFonts w:asciiTheme="minorHAnsi" w:hAnsiTheme="minorHAnsi" w:cstheme="minorHAnsi"/>
              </w:rPr>
              <w:t xml:space="preserve">, with a responsibility for </w:t>
            </w:r>
            <w:r w:rsidR="00C303ED">
              <w:rPr>
                <w:rFonts w:asciiTheme="minorHAnsi" w:hAnsiTheme="minorHAnsi" w:cstheme="minorHAnsi"/>
              </w:rPr>
              <w:t>leading</w:t>
            </w:r>
            <w:r w:rsidR="001334E0">
              <w:rPr>
                <w:rFonts w:asciiTheme="minorHAnsi" w:hAnsiTheme="minorHAnsi" w:cstheme="minorHAnsi"/>
              </w:rPr>
              <w:t xml:space="preserve"> the planning </w:t>
            </w:r>
            <w:r w:rsidR="00D83D57">
              <w:rPr>
                <w:rFonts w:asciiTheme="minorHAnsi" w:hAnsiTheme="minorHAnsi" w:cstheme="minorHAnsi"/>
              </w:rPr>
              <w:t xml:space="preserve">promotion of the strategic portfolio.  The role will involve </w:t>
            </w:r>
            <w:r w:rsidR="00A8230D">
              <w:rPr>
                <w:rFonts w:asciiTheme="minorHAnsi" w:hAnsiTheme="minorHAnsi" w:cstheme="minorHAnsi"/>
              </w:rPr>
              <w:t>forming and implementing planning strategies to secure</w:t>
            </w:r>
            <w:r w:rsidR="00041A84">
              <w:rPr>
                <w:rFonts w:asciiTheme="minorHAnsi" w:hAnsiTheme="minorHAnsi" w:cstheme="minorHAnsi"/>
              </w:rPr>
              <w:t xml:space="preserve"> sites,</w:t>
            </w:r>
            <w:r w:rsidR="00A8230D">
              <w:rPr>
                <w:rFonts w:asciiTheme="minorHAnsi" w:hAnsiTheme="minorHAnsi" w:cstheme="minorHAnsi"/>
              </w:rPr>
              <w:t xml:space="preserve"> planning permission or allocation through Local Plan </w:t>
            </w:r>
            <w:r w:rsidR="00041A84">
              <w:rPr>
                <w:rFonts w:asciiTheme="minorHAnsi" w:hAnsiTheme="minorHAnsi" w:cstheme="minorHAnsi"/>
              </w:rPr>
              <w:t>promotion</w:t>
            </w:r>
            <w:r w:rsidR="00A8230D">
              <w:rPr>
                <w:rFonts w:asciiTheme="minorHAnsi" w:hAnsiTheme="minorHAnsi" w:cstheme="minorHAnsi"/>
              </w:rPr>
              <w:t xml:space="preserve">.  </w:t>
            </w:r>
            <w:r w:rsidR="00BB3FEB">
              <w:rPr>
                <w:rFonts w:asciiTheme="minorHAnsi" w:hAnsiTheme="minorHAnsi" w:cstheme="minorHAnsi"/>
              </w:rPr>
              <w:t xml:space="preserve">The aim is to </w:t>
            </w:r>
            <w:r w:rsidR="0082675B">
              <w:rPr>
                <w:rFonts w:asciiTheme="minorHAnsi" w:hAnsiTheme="minorHAnsi" w:cstheme="minorHAnsi"/>
              </w:rPr>
              <w:t xml:space="preserve">secure permissions </w:t>
            </w:r>
            <w:r w:rsidR="007D53D3">
              <w:rPr>
                <w:rFonts w:asciiTheme="minorHAnsi" w:hAnsiTheme="minorHAnsi" w:cstheme="minorHAnsi"/>
              </w:rPr>
              <w:t xml:space="preserve">and </w:t>
            </w:r>
            <w:r w:rsidR="00041A84">
              <w:rPr>
                <w:rFonts w:asciiTheme="minorHAnsi" w:hAnsiTheme="minorHAnsi" w:cstheme="minorHAnsi"/>
              </w:rPr>
              <w:t xml:space="preserve">provide a </w:t>
            </w:r>
            <w:r w:rsidR="0082675B">
              <w:rPr>
                <w:rFonts w:asciiTheme="minorHAnsi" w:hAnsiTheme="minorHAnsi" w:cstheme="minorHAnsi"/>
              </w:rPr>
              <w:t xml:space="preserve">pipeline of sites </w:t>
            </w:r>
            <w:r w:rsidR="00AC2978">
              <w:rPr>
                <w:rFonts w:asciiTheme="minorHAnsi" w:hAnsiTheme="minorHAnsi" w:cstheme="minorHAnsi"/>
              </w:rPr>
              <w:t xml:space="preserve">to achieve the overall business objective that at least 60% of </w:t>
            </w:r>
            <w:r w:rsidR="00041A84">
              <w:rPr>
                <w:rFonts w:asciiTheme="minorHAnsi" w:hAnsiTheme="minorHAnsi" w:cstheme="minorHAnsi"/>
              </w:rPr>
              <w:t xml:space="preserve">our homes </w:t>
            </w:r>
            <w:r w:rsidR="00AC2978">
              <w:rPr>
                <w:rFonts w:asciiTheme="minorHAnsi" w:hAnsiTheme="minorHAnsi" w:cstheme="minorHAnsi"/>
              </w:rPr>
              <w:t>are delivered from strategic sites.</w:t>
            </w:r>
          </w:p>
        </w:tc>
      </w:tr>
    </w:tbl>
    <w:p w14:paraId="68F9ED60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68F9ED84" w14:textId="77777777" w:rsidTr="0024261A">
        <w:tc>
          <w:tcPr>
            <w:tcW w:w="9242" w:type="dxa"/>
          </w:tcPr>
          <w:p w14:paraId="2C035E2D" w14:textId="731F3A8B" w:rsidR="00FA31DB" w:rsidRPr="007039B3" w:rsidRDefault="00F206F1" w:rsidP="00FA31DB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6D26CFB2" w14:textId="77777777" w:rsidR="009248FD" w:rsidRDefault="009248FD" w:rsidP="00C7043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Lead on the planning promotion of the strategic land portfolio, based in Chorley this role will cover the three operating regions of Story Homes (Cumbria &amp; Scotland, North </w:t>
            </w:r>
            <w:proofErr w:type="gramStart"/>
            <w:r>
              <w:rPr>
                <w:rFonts w:cs="Helvetica"/>
              </w:rPr>
              <w:t>East</w:t>
            </w:r>
            <w:proofErr w:type="gramEnd"/>
            <w:r>
              <w:rPr>
                <w:rFonts w:cs="Helvetica"/>
              </w:rPr>
              <w:t xml:space="preserve"> and North West).</w:t>
            </w:r>
          </w:p>
          <w:p w14:paraId="6BF21114" w14:textId="77777777" w:rsidR="00D11592" w:rsidRPr="00041A84" w:rsidRDefault="005F1483" w:rsidP="0023776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theme="minorHAnsi"/>
              </w:rPr>
              <w:t xml:space="preserve">Assist in the production of a Strategic Land Strategy that will take into consideration </w:t>
            </w:r>
            <w:r w:rsidR="005B4AEB">
              <w:rPr>
                <w:rFonts w:cstheme="minorHAnsi"/>
              </w:rPr>
              <w:t xml:space="preserve">regional land requirements, targeting market areas that align with the Story </w:t>
            </w:r>
            <w:r w:rsidR="00D11592">
              <w:rPr>
                <w:rFonts w:cstheme="minorHAnsi"/>
              </w:rPr>
              <w:t>brand.  The strategy will consider changes to planning policy and housing/employment need.</w:t>
            </w:r>
          </w:p>
          <w:p w14:paraId="1FAA72E9" w14:textId="14822396" w:rsidR="00041A84" w:rsidRPr="00D11592" w:rsidRDefault="00041A84" w:rsidP="0023776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Produce ad-hoc </w:t>
            </w:r>
            <w:r w:rsidR="006E040F">
              <w:rPr>
                <w:rFonts w:cs="Helvetica"/>
              </w:rPr>
              <w:t>planning advice to the business to update on emerging planning policy</w:t>
            </w:r>
          </w:p>
          <w:p w14:paraId="700596D8" w14:textId="312F4A92" w:rsidR="00E81C41" w:rsidRPr="00E81C41" w:rsidRDefault="00F22C01" w:rsidP="0023776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E81C41">
              <w:rPr>
                <w:rFonts w:cstheme="minorHAnsi"/>
              </w:rPr>
              <w:t>Produce site assessments</w:t>
            </w:r>
            <w:r w:rsidR="00417016">
              <w:rPr>
                <w:rFonts w:cstheme="minorHAnsi"/>
              </w:rPr>
              <w:t xml:space="preserve"> for new opportunities</w:t>
            </w:r>
            <w:r w:rsidR="007F1DA2" w:rsidRPr="00E81C41">
              <w:rPr>
                <w:rFonts w:cstheme="minorHAnsi"/>
              </w:rPr>
              <w:t xml:space="preserve"> to include policy analysis, planning history and advising on the material considerations to </w:t>
            </w:r>
            <w:r w:rsidR="00417016">
              <w:rPr>
                <w:rFonts w:cstheme="minorHAnsi"/>
              </w:rPr>
              <w:t xml:space="preserve">consider </w:t>
            </w:r>
            <w:r w:rsidR="00B771D0">
              <w:rPr>
                <w:rFonts w:cstheme="minorHAnsi"/>
              </w:rPr>
              <w:t>the developability of a site</w:t>
            </w:r>
          </w:p>
          <w:p w14:paraId="582FB7DF" w14:textId="04937E09" w:rsidR="00F01F37" w:rsidRDefault="00E81C41" w:rsidP="0023776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Attend interviews either </w:t>
            </w:r>
            <w:r w:rsidR="00F01F37">
              <w:rPr>
                <w:rFonts w:cs="Helvetica"/>
              </w:rPr>
              <w:t>independently</w:t>
            </w:r>
            <w:r>
              <w:rPr>
                <w:rFonts w:cs="Helvetica"/>
              </w:rPr>
              <w:t xml:space="preserve"> or with the relevant land lead for </w:t>
            </w:r>
            <w:r w:rsidR="00F01F37">
              <w:rPr>
                <w:rFonts w:cs="Helvetica"/>
              </w:rPr>
              <w:t>land acquisition</w:t>
            </w:r>
          </w:p>
          <w:p w14:paraId="6540191A" w14:textId="7E4C9A67" w:rsidR="008577A9" w:rsidRPr="00791731" w:rsidRDefault="00162CF9" w:rsidP="0023776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Form and guide </w:t>
            </w:r>
            <w:r w:rsidR="00CC6402">
              <w:rPr>
                <w:rFonts w:cs="Helvetica"/>
              </w:rPr>
              <w:t xml:space="preserve">complex developments from concept to outline permission/allocation.  This will include the </w:t>
            </w:r>
            <w:r w:rsidR="008577A9" w:rsidRPr="00791731">
              <w:rPr>
                <w:rFonts w:cs="Helvetica"/>
              </w:rPr>
              <w:t>identification and engagement with key stakeholders and decision makers.</w:t>
            </w:r>
          </w:p>
          <w:p w14:paraId="23A5F5CC" w14:textId="7E357E6D" w:rsidR="006271B0" w:rsidRPr="00791731" w:rsidRDefault="001C4A4D" w:rsidP="0023776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791731">
              <w:rPr>
                <w:rFonts w:cs="Helvetica"/>
              </w:rPr>
              <w:t xml:space="preserve">Local Plan promotion of the portfolio including the managing of consultants, engaging with Local Authorities </w:t>
            </w:r>
            <w:r w:rsidR="006271B0" w:rsidRPr="00791731">
              <w:rPr>
                <w:rFonts w:cs="Helvetica"/>
              </w:rPr>
              <w:t>and other stakeholders</w:t>
            </w:r>
          </w:p>
          <w:p w14:paraId="1F818B7D" w14:textId="77777777" w:rsidR="00FA31DB" w:rsidRPr="00791731" w:rsidRDefault="00FA31DB" w:rsidP="00C7043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791731">
              <w:rPr>
                <w:rFonts w:cs="Helvetica"/>
              </w:rPr>
              <w:t xml:space="preserve">Provide input into viabilities concerning affordable housing requirements, commuted sum payments, </w:t>
            </w:r>
            <w:proofErr w:type="gramStart"/>
            <w:r w:rsidRPr="00791731">
              <w:rPr>
                <w:rFonts w:cs="Helvetica"/>
              </w:rPr>
              <w:t>obligations</w:t>
            </w:r>
            <w:proofErr w:type="gramEnd"/>
            <w:r w:rsidRPr="00791731">
              <w:rPr>
                <w:rFonts w:cs="Helvetica"/>
              </w:rPr>
              <w:t xml:space="preserve"> and CIL.</w:t>
            </w:r>
          </w:p>
          <w:p w14:paraId="47D10B08" w14:textId="77777777" w:rsidR="00FA31DB" w:rsidRPr="00791731" w:rsidRDefault="00FA31DB" w:rsidP="00C7043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791731">
              <w:rPr>
                <w:rFonts w:cs="Helvetica"/>
              </w:rPr>
              <w:t>Network and build relationships with Council planning officers, local politicians and members of the public engaged in the planning process.</w:t>
            </w:r>
          </w:p>
          <w:p w14:paraId="72BE9ED1" w14:textId="77777777" w:rsidR="00041A84" w:rsidRPr="00791731" w:rsidRDefault="00041A84" w:rsidP="001C3E77"/>
          <w:p w14:paraId="09823BE5" w14:textId="5BCC59AD" w:rsidR="001115B9" w:rsidRPr="001C3E77" w:rsidRDefault="00C25FE4" w:rsidP="001C3E77">
            <w:pPr>
              <w:rPr>
                <w:rFonts w:cstheme="minorHAnsi"/>
                <w:b/>
              </w:rPr>
            </w:pPr>
            <w:r w:rsidRPr="001C3E77">
              <w:rPr>
                <w:rFonts w:cstheme="minorHAnsi"/>
                <w:b/>
              </w:rPr>
              <w:t>Take a leadership role in</w:t>
            </w:r>
            <w:r w:rsidR="001115B9" w:rsidRPr="001C3E77">
              <w:rPr>
                <w:rFonts w:cstheme="minorHAnsi"/>
                <w:b/>
              </w:rPr>
              <w:t xml:space="preserve"> the delivery of the medium-long term land strategy to meet growth and business plan</w:t>
            </w:r>
          </w:p>
          <w:p w14:paraId="6440638E" w14:textId="77777777" w:rsidR="001115B9" w:rsidRPr="00791731" w:rsidRDefault="001115B9" w:rsidP="00C7043F">
            <w:pPr>
              <w:pStyle w:val="ListParagraph"/>
              <w:numPr>
                <w:ilvl w:val="0"/>
                <w:numId w:val="48"/>
              </w:numPr>
              <w:spacing w:after="200"/>
              <w:rPr>
                <w:rFonts w:cstheme="minorHAnsi"/>
              </w:rPr>
            </w:pPr>
            <w:r w:rsidRPr="00791731">
              <w:rPr>
                <w:rFonts w:cstheme="minorHAnsi"/>
              </w:rPr>
              <w:t>Promote and protect the Story Homes brand in all activities</w:t>
            </w:r>
          </w:p>
          <w:p w14:paraId="2846AEA5" w14:textId="77777777" w:rsidR="001115B9" w:rsidRDefault="001115B9" w:rsidP="00C7043F">
            <w:pPr>
              <w:pStyle w:val="ListParagraph"/>
              <w:numPr>
                <w:ilvl w:val="0"/>
                <w:numId w:val="48"/>
              </w:numPr>
              <w:spacing w:after="200"/>
              <w:rPr>
                <w:rFonts w:cstheme="minorHAnsi"/>
              </w:rPr>
            </w:pPr>
            <w:r w:rsidRPr="00791731">
              <w:rPr>
                <w:rFonts w:cstheme="minorHAnsi"/>
              </w:rPr>
              <w:t>Identify land which meets Story Homes KPI’s</w:t>
            </w:r>
          </w:p>
          <w:p w14:paraId="5E8E6946" w14:textId="1D4B65C1" w:rsidR="00590745" w:rsidRDefault="00590745" w:rsidP="00C7043F">
            <w:pPr>
              <w:pStyle w:val="ListParagraph"/>
              <w:numPr>
                <w:ilvl w:val="0"/>
                <w:numId w:val="48"/>
              </w:num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Manage</w:t>
            </w:r>
            <w:r w:rsidR="00C810D7">
              <w:rPr>
                <w:rFonts w:cstheme="minorHAnsi"/>
              </w:rPr>
              <w:t xml:space="preserve"> </w:t>
            </w:r>
            <w:r w:rsidR="0010690F">
              <w:rPr>
                <w:rFonts w:cstheme="minorHAnsi"/>
              </w:rPr>
              <w:t xml:space="preserve">and co-ordinate </w:t>
            </w:r>
            <w:r w:rsidR="00C810D7">
              <w:rPr>
                <w:rFonts w:cstheme="minorHAnsi"/>
              </w:rPr>
              <w:t xml:space="preserve">the pre-application activity </w:t>
            </w:r>
            <w:r w:rsidR="004B0EB8">
              <w:rPr>
                <w:rFonts w:cstheme="minorHAnsi"/>
              </w:rPr>
              <w:t>including the appointment of consultant teams</w:t>
            </w:r>
          </w:p>
          <w:p w14:paraId="19753336" w14:textId="527893A2" w:rsidR="006E040F" w:rsidRPr="00791731" w:rsidRDefault="006E040F" w:rsidP="00C7043F">
            <w:pPr>
              <w:pStyle w:val="ListParagraph"/>
              <w:numPr>
                <w:ilvl w:val="0"/>
                <w:numId w:val="48"/>
              </w:num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 xml:space="preserve">Liaise with the planning teams in the regional offices to promote best practice and share </w:t>
            </w:r>
          </w:p>
          <w:p w14:paraId="765A76A9" w14:textId="77777777" w:rsidR="00F40BBC" w:rsidRPr="00791731" w:rsidRDefault="00F40BBC" w:rsidP="00725D09">
            <w:pPr>
              <w:pStyle w:val="ListParagraph"/>
              <w:spacing w:line="256" w:lineRule="auto"/>
              <w:ind w:left="426"/>
              <w:rPr>
                <w:rFonts w:cstheme="minorHAnsi"/>
              </w:rPr>
            </w:pPr>
          </w:p>
          <w:p w14:paraId="70075F47" w14:textId="63A1AE7D" w:rsidR="00F40BBC" w:rsidRPr="001C3E77" w:rsidRDefault="00F40BBC" w:rsidP="001C3E77">
            <w:pPr>
              <w:rPr>
                <w:rFonts w:cstheme="minorHAnsi"/>
                <w:b/>
              </w:rPr>
            </w:pPr>
            <w:r w:rsidRPr="001C3E77">
              <w:rPr>
                <w:rFonts w:cstheme="minorHAnsi"/>
                <w:b/>
              </w:rPr>
              <w:t>Maximise planning opportunities to achieve the business plan</w:t>
            </w:r>
          </w:p>
          <w:p w14:paraId="34A89E0D" w14:textId="78E4D23C" w:rsidR="00C7043F" w:rsidRPr="00791731" w:rsidRDefault="00C7043F" w:rsidP="00C7043F">
            <w:pPr>
              <w:pStyle w:val="ListParagraph"/>
              <w:numPr>
                <w:ilvl w:val="0"/>
                <w:numId w:val="48"/>
              </w:numPr>
              <w:spacing w:after="200"/>
              <w:rPr>
                <w:rFonts w:cstheme="minorHAnsi"/>
              </w:rPr>
            </w:pPr>
            <w:r w:rsidRPr="00791731">
              <w:rPr>
                <w:rFonts w:cstheme="minorHAnsi"/>
              </w:rPr>
              <w:lastRenderedPageBreak/>
              <w:t xml:space="preserve">Lead and manage the performance of </w:t>
            </w:r>
            <w:r w:rsidR="00B916F8" w:rsidRPr="00791731">
              <w:rPr>
                <w:rFonts w:cstheme="minorHAnsi"/>
              </w:rPr>
              <w:t>the planning function</w:t>
            </w:r>
            <w:r w:rsidRPr="00791731">
              <w:rPr>
                <w:rFonts w:cstheme="minorHAnsi"/>
              </w:rPr>
              <w:t xml:space="preserve">  </w:t>
            </w:r>
          </w:p>
          <w:p w14:paraId="43C433C3" w14:textId="77777777" w:rsidR="00C7043F" w:rsidRPr="00791731" w:rsidRDefault="00C7043F" w:rsidP="00C7043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rPr>
                <w:rFonts w:cstheme="minorHAnsi"/>
              </w:rPr>
              <w:t xml:space="preserve">Effectively lead, </w:t>
            </w:r>
            <w:proofErr w:type="gramStart"/>
            <w:r w:rsidRPr="00791731">
              <w:rPr>
                <w:rFonts w:cstheme="minorHAnsi"/>
              </w:rPr>
              <w:t>manage</w:t>
            </w:r>
            <w:proofErr w:type="gramEnd"/>
            <w:r w:rsidRPr="00791731">
              <w:rPr>
                <w:rFonts w:cstheme="minorHAnsi"/>
              </w:rPr>
              <w:t xml:space="preserve"> and secure transfer sites in line with planned timescales, maximising margins and return on capital</w:t>
            </w:r>
          </w:p>
          <w:p w14:paraId="59028DEA" w14:textId="1CA39ADA" w:rsidR="00C7043F" w:rsidRPr="00791731" w:rsidRDefault="00C7043F" w:rsidP="00C7043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rPr>
                <w:rFonts w:cstheme="minorHAnsi"/>
              </w:rPr>
              <w:t>Manage the property portfolio, maximising profits for the business</w:t>
            </w:r>
            <w:r w:rsidR="00B916F8" w:rsidRPr="00791731">
              <w:rPr>
                <w:rFonts w:cstheme="minorHAnsi"/>
              </w:rPr>
              <w:t xml:space="preserve"> including the planning budget </w:t>
            </w:r>
          </w:p>
          <w:p w14:paraId="4F34F59E" w14:textId="520B2E30" w:rsidR="00C7043F" w:rsidRPr="00791731" w:rsidRDefault="00C7043F" w:rsidP="00C7043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rPr>
                <w:rFonts w:cstheme="minorHAnsi"/>
              </w:rPr>
              <w:t>Identify and minimise risks and issues to achieve targets and standards</w:t>
            </w:r>
          </w:p>
          <w:p w14:paraId="2619B09F" w14:textId="020533DF" w:rsidR="00F40BBC" w:rsidRDefault="00F40BBC" w:rsidP="008C2578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rPr>
                <w:rFonts w:cstheme="minorHAnsi"/>
              </w:rPr>
              <w:t>Assist in the transfer of sites in</w:t>
            </w:r>
            <w:r w:rsidR="000E381D" w:rsidRPr="00791731">
              <w:rPr>
                <w:rFonts w:cstheme="minorHAnsi"/>
              </w:rPr>
              <w:t>to the Regions</w:t>
            </w:r>
          </w:p>
          <w:p w14:paraId="7042D7D3" w14:textId="381D727B" w:rsidR="00A62892" w:rsidRPr="00791731" w:rsidRDefault="00EA65BD" w:rsidP="008C2578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 Board reports for </w:t>
            </w:r>
            <w:r w:rsidR="00B14BB7">
              <w:rPr>
                <w:rFonts w:cstheme="minorHAnsi"/>
              </w:rPr>
              <w:t xml:space="preserve">Business Plan, </w:t>
            </w:r>
            <w:r>
              <w:rPr>
                <w:rFonts w:cstheme="minorHAnsi"/>
              </w:rPr>
              <w:t xml:space="preserve">acquisition, project updates and planning </w:t>
            </w:r>
            <w:r w:rsidR="00B14BB7">
              <w:rPr>
                <w:rFonts w:cstheme="minorHAnsi"/>
              </w:rPr>
              <w:t>submission</w:t>
            </w:r>
          </w:p>
          <w:p w14:paraId="05C8BDE8" w14:textId="77777777" w:rsidR="00041A84" w:rsidRPr="00041A84" w:rsidRDefault="00041A84" w:rsidP="001C3E77">
            <w:pPr>
              <w:rPr>
                <w:rFonts w:cstheme="minorHAnsi"/>
              </w:rPr>
            </w:pPr>
          </w:p>
          <w:p w14:paraId="68F9ED72" w14:textId="49993037" w:rsidR="00C75417" w:rsidRPr="001C3E77" w:rsidRDefault="00C75417" w:rsidP="001C3E77">
            <w:pPr>
              <w:rPr>
                <w:rFonts w:cstheme="minorHAnsi"/>
                <w:b/>
              </w:rPr>
            </w:pPr>
            <w:r w:rsidRPr="001C3E77">
              <w:rPr>
                <w:rFonts w:cstheme="minorHAnsi"/>
                <w:b/>
              </w:rPr>
              <w:t xml:space="preserve">Drive best practice and continuous improvements to meet growth agenda </w:t>
            </w:r>
          </w:p>
          <w:p w14:paraId="68F9ED74" w14:textId="77777777" w:rsidR="00C75417" w:rsidRPr="00791731" w:rsidRDefault="00C75417" w:rsidP="00C7043F">
            <w:pPr>
              <w:pStyle w:val="ListParagraph"/>
              <w:numPr>
                <w:ilvl w:val="0"/>
                <w:numId w:val="48"/>
              </w:numPr>
              <w:spacing w:after="200"/>
              <w:rPr>
                <w:rFonts w:cstheme="minorHAnsi"/>
                <w:b/>
              </w:rPr>
            </w:pPr>
            <w:r w:rsidRPr="00791731">
              <w:rPr>
                <w:rFonts w:cstheme="minorHAnsi"/>
              </w:rPr>
              <w:t>Monitor and review competitors, implementing innovative ways of working to gain competitive advantage</w:t>
            </w:r>
          </w:p>
          <w:p w14:paraId="68F9ED75" w14:textId="77777777" w:rsidR="00C75417" w:rsidRPr="00791731" w:rsidRDefault="00C75417" w:rsidP="00C7043F">
            <w:pPr>
              <w:pStyle w:val="ListParagraph"/>
              <w:numPr>
                <w:ilvl w:val="0"/>
                <w:numId w:val="48"/>
              </w:numPr>
              <w:spacing w:after="200"/>
              <w:rPr>
                <w:rFonts w:cstheme="minorHAnsi"/>
                <w:b/>
              </w:rPr>
            </w:pPr>
            <w:r w:rsidRPr="00791731">
              <w:rPr>
                <w:rFonts w:cstheme="minorHAnsi"/>
              </w:rPr>
              <w:t>Ensure lessons learned are analysed and implemented</w:t>
            </w:r>
          </w:p>
          <w:p w14:paraId="68F9ED76" w14:textId="77777777" w:rsidR="00C75417" w:rsidRPr="00791731" w:rsidRDefault="00C75417" w:rsidP="00C7043F">
            <w:pPr>
              <w:pStyle w:val="ListParagraph"/>
              <w:numPr>
                <w:ilvl w:val="0"/>
                <w:numId w:val="48"/>
              </w:numPr>
              <w:spacing w:after="200"/>
              <w:rPr>
                <w:rFonts w:cstheme="minorHAnsi"/>
              </w:rPr>
            </w:pPr>
            <w:r w:rsidRPr="00791731">
              <w:rPr>
                <w:rFonts w:cstheme="minorHAnsi"/>
              </w:rPr>
              <w:t xml:space="preserve">Engage teams, stakeholders, </w:t>
            </w:r>
            <w:proofErr w:type="gramStart"/>
            <w:r w:rsidRPr="00791731">
              <w:rPr>
                <w:rFonts w:cstheme="minorHAnsi"/>
              </w:rPr>
              <w:t>customers</w:t>
            </w:r>
            <w:proofErr w:type="gramEnd"/>
            <w:r w:rsidRPr="00791731">
              <w:rPr>
                <w:rFonts w:cstheme="minorHAnsi"/>
              </w:rPr>
              <w:t xml:space="preserve"> and colleagues to drive efficiencies and improved ways of working</w:t>
            </w:r>
          </w:p>
          <w:p w14:paraId="78593F66" w14:textId="77777777" w:rsidR="00041A84" w:rsidRPr="00041A84" w:rsidRDefault="00041A84" w:rsidP="001C3E77">
            <w:pPr>
              <w:rPr>
                <w:rFonts w:cstheme="minorHAnsi"/>
              </w:rPr>
            </w:pPr>
          </w:p>
          <w:p w14:paraId="68F9ED78" w14:textId="77777777" w:rsidR="00C75417" w:rsidRPr="001C3E77" w:rsidRDefault="00C75417" w:rsidP="001C3E77">
            <w:pPr>
              <w:rPr>
                <w:rFonts w:cstheme="minorHAnsi"/>
                <w:b/>
              </w:rPr>
            </w:pPr>
            <w:r w:rsidRPr="001C3E77">
              <w:rPr>
                <w:rFonts w:cstheme="minorHAnsi"/>
                <w:b/>
              </w:rPr>
              <w:t>Effective stakeholder and network relationship management</w:t>
            </w:r>
          </w:p>
          <w:p w14:paraId="68F9ED79" w14:textId="77777777" w:rsidR="00C75417" w:rsidRPr="00791731" w:rsidRDefault="00C75417" w:rsidP="00C7043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rPr>
                <w:rFonts w:cstheme="minorHAnsi"/>
              </w:rPr>
              <w:t>Ensure that all stakeholders both internally and externally are identified</w:t>
            </w:r>
          </w:p>
          <w:p w14:paraId="68F9ED7A" w14:textId="77777777" w:rsidR="00C75417" w:rsidRPr="00791731" w:rsidRDefault="00C75417" w:rsidP="00C7043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rPr>
                <w:rFonts w:cstheme="minorHAnsi"/>
              </w:rPr>
              <w:t>Create and use network of contacts to maximise the potential opportunities and contacts</w:t>
            </w:r>
          </w:p>
          <w:p w14:paraId="68F9ED7B" w14:textId="77777777" w:rsidR="00C75417" w:rsidRPr="00791731" w:rsidRDefault="00C75417" w:rsidP="00C7043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rPr>
                <w:rFonts w:cstheme="minorHAnsi"/>
              </w:rPr>
              <w:t>Identify opportunities to promote the brand and raise its profile in all targeted areas</w:t>
            </w:r>
          </w:p>
          <w:p w14:paraId="68F9ED7C" w14:textId="77777777" w:rsidR="00C75417" w:rsidRPr="00791731" w:rsidRDefault="00C75417" w:rsidP="00C7043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rPr>
                <w:rFonts w:cstheme="minorHAnsi"/>
              </w:rPr>
              <w:t>Develop relationships with key decision makers in external bodies</w:t>
            </w:r>
          </w:p>
          <w:p w14:paraId="68F9ED7D" w14:textId="77777777" w:rsidR="00C75417" w:rsidRPr="00791731" w:rsidRDefault="00C75417" w:rsidP="00C7043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rPr>
                <w:rFonts w:cstheme="minorHAnsi"/>
              </w:rPr>
              <w:t xml:space="preserve">Proactively manage all </w:t>
            </w:r>
            <w:proofErr w:type="gramStart"/>
            <w:r w:rsidRPr="00791731">
              <w:rPr>
                <w:rFonts w:cstheme="minorHAnsi"/>
              </w:rPr>
              <w:t>stakeholders</w:t>
            </w:r>
            <w:proofErr w:type="gramEnd"/>
            <w:r w:rsidRPr="00791731">
              <w:rPr>
                <w:rFonts w:cstheme="minorHAnsi"/>
              </w:rPr>
              <w:t xml:space="preserve"> expectations </w:t>
            </w:r>
          </w:p>
          <w:p w14:paraId="68F9ED7F" w14:textId="14DB9D2D" w:rsidR="00C75417" w:rsidRPr="00041A84" w:rsidRDefault="00C75417" w:rsidP="001C3E77">
            <w:pPr>
              <w:pStyle w:val="ListParagraph"/>
              <w:numPr>
                <w:ilvl w:val="0"/>
                <w:numId w:val="48"/>
              </w:numPr>
              <w:spacing w:after="200"/>
              <w:rPr>
                <w:rFonts w:cstheme="minorHAnsi"/>
              </w:rPr>
            </w:pPr>
            <w:r w:rsidRPr="00791731">
              <w:rPr>
                <w:rFonts w:cstheme="minorHAnsi"/>
              </w:rPr>
              <w:t xml:space="preserve">Promote best practice thinking and ways of working internally and externally </w:t>
            </w:r>
          </w:p>
          <w:p w14:paraId="68F9ED80" w14:textId="77777777" w:rsidR="00C75417" w:rsidRPr="001C3E77" w:rsidRDefault="002A1805" w:rsidP="001C3E77">
            <w:pPr>
              <w:rPr>
                <w:rFonts w:cstheme="minorHAnsi"/>
                <w:b/>
              </w:rPr>
            </w:pPr>
            <w:r w:rsidRPr="001C3E77">
              <w:rPr>
                <w:rFonts w:cstheme="minorHAnsi"/>
                <w:b/>
              </w:rPr>
              <w:t>Training &amp; Development</w:t>
            </w:r>
          </w:p>
          <w:p w14:paraId="008EA82E" w14:textId="77777777" w:rsidR="00931385" w:rsidRPr="00791731" w:rsidRDefault="00931385" w:rsidP="00C7043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rPr>
                <w:rFonts w:cstheme="minorHAnsi"/>
              </w:rPr>
              <w:t xml:space="preserve">Develop, </w:t>
            </w:r>
            <w:proofErr w:type="gramStart"/>
            <w:r w:rsidRPr="00791731">
              <w:rPr>
                <w:rFonts w:cstheme="minorHAnsi"/>
              </w:rPr>
              <w:t>manage</w:t>
            </w:r>
            <w:proofErr w:type="gramEnd"/>
            <w:r w:rsidRPr="00791731">
              <w:rPr>
                <w:rFonts w:cstheme="minorHAnsi"/>
              </w:rPr>
              <w:t xml:space="preserve"> and implement a Training and Development Plan in accordance with identified timeframes</w:t>
            </w:r>
          </w:p>
          <w:p w14:paraId="6F15A4F4" w14:textId="23BACCB4" w:rsidR="00791731" w:rsidRPr="00791731" w:rsidRDefault="00B42F47" w:rsidP="00C7043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Coach</w:t>
            </w:r>
            <w:r w:rsidR="00791731" w:rsidRPr="00791731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 xml:space="preserve">develop the </w:t>
            </w:r>
            <w:r w:rsidR="00791731" w:rsidRPr="00791731">
              <w:rPr>
                <w:rFonts w:cstheme="minorHAnsi"/>
              </w:rPr>
              <w:t>Trainee Planner/Planning Assistant</w:t>
            </w:r>
            <w:r w:rsidR="00C42AB3">
              <w:rPr>
                <w:rFonts w:cstheme="minorHAnsi"/>
              </w:rPr>
              <w:t xml:space="preserve"> to maximise their performance</w:t>
            </w:r>
          </w:p>
          <w:p w14:paraId="753372F1" w14:textId="78D3C410" w:rsidR="00931385" w:rsidRPr="00791731" w:rsidRDefault="00931385" w:rsidP="00C7043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rPr>
                <w:rFonts w:cstheme="minorHAnsi"/>
              </w:rPr>
              <w:t>Provide wider updates to team following attendance at CPD events</w:t>
            </w:r>
          </w:p>
          <w:p w14:paraId="68F9ED83" w14:textId="6FA58C01" w:rsidR="002A1805" w:rsidRPr="00791731" w:rsidRDefault="00931385" w:rsidP="00725D09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791731">
              <w:t>Attendance at CPD events, provide presentations afterwards for team development</w:t>
            </w:r>
          </w:p>
        </w:tc>
      </w:tr>
      <w:tr w:rsidR="00080435" w:rsidRPr="00B105A5" w14:paraId="68F9ED86" w14:textId="77777777" w:rsidTr="0024261A">
        <w:tc>
          <w:tcPr>
            <w:tcW w:w="9242" w:type="dxa"/>
          </w:tcPr>
          <w:p w14:paraId="68F9ED85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68F9ED88" w14:textId="77777777" w:rsidTr="0024261A">
        <w:tc>
          <w:tcPr>
            <w:tcW w:w="9242" w:type="dxa"/>
          </w:tcPr>
          <w:p w14:paraId="68F9ED8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68F9ED89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68F9ED8A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68F9ED91" w14:textId="77777777" w:rsidTr="00F206F1">
        <w:tc>
          <w:tcPr>
            <w:tcW w:w="1668" w:type="dxa"/>
            <w:vMerge w:val="restart"/>
          </w:tcPr>
          <w:p w14:paraId="68F9ED8B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68F9ED8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68F9ED8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68F9ED8E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68F9ED8F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2C12E021" w14:textId="67687BFA" w:rsidR="00AA4342" w:rsidRDefault="00610291" w:rsidP="00AA43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Able to provide advice that is commercially focused and recognises </w:t>
            </w:r>
            <w:r w:rsidR="00041A84">
              <w:rPr>
                <w:rFonts w:cs="Helvetica"/>
              </w:rPr>
              <w:t xml:space="preserve">our ambition to deliver aspiration homes </w:t>
            </w:r>
            <w:r w:rsidR="00AA4342">
              <w:rPr>
                <w:rFonts w:cs="Helvetica"/>
              </w:rPr>
              <w:t>across</w:t>
            </w:r>
            <w:r w:rsidR="00041A84">
              <w:rPr>
                <w:rFonts w:cs="Helvetica"/>
              </w:rPr>
              <w:t xml:space="preserve"> the North</w:t>
            </w:r>
          </w:p>
          <w:p w14:paraId="369B3A47" w14:textId="2C008C4B" w:rsidR="006D033C" w:rsidRPr="00AA4342" w:rsidRDefault="00345E18" w:rsidP="00AA43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AA4342">
              <w:rPr>
                <w:rFonts w:cs="Helvetica"/>
              </w:rPr>
              <w:t xml:space="preserve">Problem solver and </w:t>
            </w:r>
            <w:proofErr w:type="gramStart"/>
            <w:r w:rsidRPr="00AA4342">
              <w:rPr>
                <w:rFonts w:cs="Helvetica"/>
              </w:rPr>
              <w:t>can do</w:t>
            </w:r>
            <w:proofErr w:type="gramEnd"/>
            <w:r w:rsidRPr="00AA4342">
              <w:rPr>
                <w:rFonts w:cs="Helvetica"/>
              </w:rPr>
              <w:t xml:space="preserve"> attitude </w:t>
            </w:r>
          </w:p>
          <w:p w14:paraId="6F4EBEDE" w14:textId="77777777" w:rsidR="00345E18" w:rsidRDefault="00345E18" w:rsidP="00A84AA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High level of organisational and analytical skills</w:t>
            </w:r>
          </w:p>
          <w:p w14:paraId="68F9ED90" w14:textId="25CCAE5E" w:rsidR="004A662F" w:rsidRDefault="0084464E" w:rsidP="00A84AA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Excellent networking and communication skills</w:t>
            </w:r>
          </w:p>
        </w:tc>
      </w:tr>
      <w:tr w:rsidR="00F206F1" w14:paraId="68F9ED95" w14:textId="77777777" w:rsidTr="00F206F1">
        <w:tc>
          <w:tcPr>
            <w:tcW w:w="1668" w:type="dxa"/>
            <w:vMerge/>
          </w:tcPr>
          <w:p w14:paraId="68F9ED9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68F9ED93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68F9ED94" w14:textId="77777777" w:rsidR="00F206F1" w:rsidRDefault="00F206F1" w:rsidP="00F40CE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14:paraId="68F9ED9A" w14:textId="77777777" w:rsidTr="00F206F1">
        <w:tc>
          <w:tcPr>
            <w:tcW w:w="1668" w:type="dxa"/>
            <w:vMerge w:val="restart"/>
          </w:tcPr>
          <w:p w14:paraId="68F9ED96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68F9ED97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5D1A70FF" w14:textId="4A11B9FF" w:rsidR="00396895" w:rsidRPr="00396895" w:rsidRDefault="00F206F1" w:rsidP="00396895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21363580" w14:textId="77777777" w:rsidR="00396895" w:rsidRDefault="00396895" w:rsidP="00A84AA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RTPI qualified</w:t>
            </w:r>
          </w:p>
          <w:p w14:paraId="43CA4F07" w14:textId="41B83E37" w:rsidR="00610291" w:rsidRDefault="00610291" w:rsidP="00A84AA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lastRenderedPageBreak/>
              <w:t>At least 5 years’ experience within housebuilding, consultancy, land promoter or local authority</w:t>
            </w:r>
          </w:p>
          <w:p w14:paraId="3C501978" w14:textId="77777777" w:rsidR="00A84AA6" w:rsidRPr="00F90314" w:rsidRDefault="00A84AA6" w:rsidP="00A84AA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F90314">
              <w:rPr>
                <w:rFonts w:cs="Helvetica"/>
              </w:rPr>
              <w:t>Experience of promoting sites through the Local Plan process.</w:t>
            </w:r>
          </w:p>
          <w:p w14:paraId="67EDDB98" w14:textId="6F837361" w:rsidR="00A84AA6" w:rsidRPr="00F90314" w:rsidRDefault="00A84AA6" w:rsidP="00A84AA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F90314">
              <w:rPr>
                <w:rFonts w:cs="Helvetica"/>
              </w:rPr>
              <w:t>Knowledgeable in relation to the preparation and submission of planning applications and appeals.</w:t>
            </w:r>
          </w:p>
          <w:p w14:paraId="2B0E4F9B" w14:textId="77777777" w:rsidR="00A84AA6" w:rsidRPr="00F90314" w:rsidRDefault="00A84AA6" w:rsidP="00A84AA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F90314">
              <w:rPr>
                <w:rFonts w:cs="Helvetica"/>
              </w:rPr>
              <w:t>Experience in the negotiation of S106 agreements with councils.</w:t>
            </w:r>
          </w:p>
          <w:p w14:paraId="5F10AAAC" w14:textId="77777777" w:rsidR="00A84AA6" w:rsidRPr="00F90314" w:rsidRDefault="00A84AA6" w:rsidP="00A84AA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F90314">
              <w:rPr>
                <w:rFonts w:cs="Helvetica"/>
              </w:rPr>
              <w:t>Networking contacts such as landowners, land agents, solicitors, local government officers, and planning consultants.</w:t>
            </w:r>
          </w:p>
          <w:p w14:paraId="68F9ED99" w14:textId="4550C64F" w:rsidR="006D033C" w:rsidRPr="00345E18" w:rsidRDefault="00A84AA6" w:rsidP="00345E1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F90314">
              <w:rPr>
                <w:rFonts w:cs="Helvetica"/>
              </w:rPr>
              <w:t>Strong understanding of national and local planning policy.</w:t>
            </w:r>
          </w:p>
        </w:tc>
      </w:tr>
      <w:tr w:rsidR="00F206F1" w14:paraId="68F9ED9E" w14:textId="77777777" w:rsidTr="00F206F1">
        <w:tc>
          <w:tcPr>
            <w:tcW w:w="1668" w:type="dxa"/>
            <w:vMerge/>
          </w:tcPr>
          <w:p w14:paraId="68F9ED9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68F9ED9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68F9ED9D" w14:textId="77777777" w:rsidR="00F206F1" w:rsidRDefault="00F206F1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68F9ED9F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68F9EDA1" w14:textId="77777777" w:rsidTr="0024261A">
        <w:tc>
          <w:tcPr>
            <w:tcW w:w="9242" w:type="dxa"/>
            <w:gridSpan w:val="4"/>
          </w:tcPr>
          <w:p w14:paraId="68F9EDA0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68F9EDA6" w14:textId="77777777" w:rsidTr="0024261A">
        <w:tc>
          <w:tcPr>
            <w:tcW w:w="2376" w:type="dxa"/>
          </w:tcPr>
          <w:p w14:paraId="68F9EDA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68F9EDA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68F9EDA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68F9EDA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68F9EDAB" w14:textId="77777777" w:rsidTr="0024261A">
        <w:tc>
          <w:tcPr>
            <w:tcW w:w="2376" w:type="dxa"/>
          </w:tcPr>
          <w:p w14:paraId="68F9EDA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68F9EDA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68F9EDA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68F9EDA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68F9EDB0" w14:textId="77777777" w:rsidTr="0024261A">
        <w:tc>
          <w:tcPr>
            <w:tcW w:w="2376" w:type="dxa"/>
          </w:tcPr>
          <w:p w14:paraId="68F9EDA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68F9EDA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68F9EDA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68F9EDA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68F9EDB1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68F9EDB4" w14:textId="47030376" w:rsidR="001651D9" w:rsidRPr="00AA4E14" w:rsidRDefault="00E568C2" w:rsidP="00791731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/>
          <w:sz w:val="20"/>
          <w:szCs w:val="20"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2F4F" w14:textId="77777777" w:rsidR="00C9309E" w:rsidRDefault="00C9309E" w:rsidP="00A54F66">
      <w:pPr>
        <w:spacing w:after="0" w:line="240" w:lineRule="auto"/>
      </w:pPr>
      <w:r>
        <w:separator/>
      </w:r>
    </w:p>
  </w:endnote>
  <w:endnote w:type="continuationSeparator" w:id="0">
    <w:p w14:paraId="1F9E4B50" w14:textId="77777777" w:rsidR="00C9309E" w:rsidRDefault="00C9309E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4B2AA9" w14:paraId="68F9EDBC" w14:textId="77777777" w:rsidTr="0084527E">
      <w:tc>
        <w:tcPr>
          <w:tcW w:w="4476" w:type="pct"/>
          <w:shd w:val="clear" w:color="auto" w:fill="FFFFFF" w:themeFill="background1"/>
        </w:tcPr>
        <w:p w14:paraId="68F9EDBA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68F9EDBB" w14:textId="77777777" w:rsidR="004B2AA9" w:rsidRPr="00BC3B88" w:rsidRDefault="00741771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D427E9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68F9EDBD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76B50" w14:textId="77777777" w:rsidR="00C9309E" w:rsidRDefault="00C9309E" w:rsidP="00A54F66">
      <w:pPr>
        <w:spacing w:after="0" w:line="240" w:lineRule="auto"/>
      </w:pPr>
      <w:r>
        <w:separator/>
      </w:r>
    </w:p>
  </w:footnote>
  <w:footnote w:type="continuationSeparator" w:id="0">
    <w:p w14:paraId="4B646789" w14:textId="77777777" w:rsidR="00C9309E" w:rsidRDefault="00C9309E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EDB9" w14:textId="279DE836" w:rsidR="004B2AA9" w:rsidRDefault="0039462B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F9EDBE" wp14:editId="73F8B753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9EDC1" w14:textId="77777777" w:rsidR="004B2AA9" w:rsidRPr="00B61DAE" w:rsidRDefault="004B2AA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68F9EDC2" w14:textId="77777777" w:rsidR="004B2AA9" w:rsidRDefault="004B2AA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9ED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68F9EDC1" w14:textId="77777777" w:rsidR="004B2AA9" w:rsidRPr="00B61DAE" w:rsidRDefault="004B2AA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68F9EDC2" w14:textId="77777777" w:rsidR="004B2AA9" w:rsidRDefault="004B2AA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4B2AA9" w:rsidRPr="00A54F66">
      <w:rPr>
        <w:noProof/>
        <w:lang w:eastAsia="en-GB"/>
      </w:rPr>
      <w:drawing>
        <wp:inline distT="0" distB="0" distL="0" distR="0" wp14:anchorId="68F9EDBF" wp14:editId="68F9EDC0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EE7"/>
    <w:multiLevelType w:val="hybridMultilevel"/>
    <w:tmpl w:val="EAFC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C26CC"/>
    <w:multiLevelType w:val="hybridMultilevel"/>
    <w:tmpl w:val="1DF2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537BF"/>
    <w:multiLevelType w:val="hybridMultilevel"/>
    <w:tmpl w:val="C6DA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37E1"/>
    <w:multiLevelType w:val="hybridMultilevel"/>
    <w:tmpl w:val="87AAE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45C4"/>
    <w:multiLevelType w:val="hybridMultilevel"/>
    <w:tmpl w:val="4E66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5B5D8B"/>
    <w:multiLevelType w:val="hybridMultilevel"/>
    <w:tmpl w:val="5EC8AE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A91219"/>
    <w:multiLevelType w:val="hybridMultilevel"/>
    <w:tmpl w:val="F8DE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41582"/>
    <w:multiLevelType w:val="hybridMultilevel"/>
    <w:tmpl w:val="8A14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3A169DB"/>
    <w:multiLevelType w:val="hybridMultilevel"/>
    <w:tmpl w:val="ADB0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B00205"/>
    <w:multiLevelType w:val="hybridMultilevel"/>
    <w:tmpl w:val="A9FEF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9436644"/>
    <w:multiLevelType w:val="hybridMultilevel"/>
    <w:tmpl w:val="1A1E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A80417"/>
    <w:multiLevelType w:val="hybridMultilevel"/>
    <w:tmpl w:val="6F16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6E2A21"/>
    <w:multiLevelType w:val="hybridMultilevel"/>
    <w:tmpl w:val="9544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19033">
    <w:abstractNumId w:val="48"/>
  </w:num>
  <w:num w:numId="2" w16cid:durableId="1805854431">
    <w:abstractNumId w:val="35"/>
  </w:num>
  <w:num w:numId="3" w16cid:durableId="1285505469">
    <w:abstractNumId w:val="16"/>
  </w:num>
  <w:num w:numId="4" w16cid:durableId="93137658">
    <w:abstractNumId w:val="10"/>
  </w:num>
  <w:num w:numId="5" w16cid:durableId="304704223">
    <w:abstractNumId w:val="47"/>
  </w:num>
  <w:num w:numId="6" w16cid:durableId="2110006743">
    <w:abstractNumId w:val="21"/>
  </w:num>
  <w:num w:numId="7" w16cid:durableId="6174780">
    <w:abstractNumId w:val="28"/>
  </w:num>
  <w:num w:numId="8" w16cid:durableId="1453668027">
    <w:abstractNumId w:val="26"/>
  </w:num>
  <w:num w:numId="9" w16cid:durableId="712463466">
    <w:abstractNumId w:val="27"/>
  </w:num>
  <w:num w:numId="10" w16cid:durableId="2068337650">
    <w:abstractNumId w:val="6"/>
  </w:num>
  <w:num w:numId="11" w16cid:durableId="144663519">
    <w:abstractNumId w:val="8"/>
  </w:num>
  <w:num w:numId="12" w16cid:durableId="1431051422">
    <w:abstractNumId w:val="15"/>
  </w:num>
  <w:num w:numId="13" w16cid:durableId="528690572">
    <w:abstractNumId w:val="24"/>
  </w:num>
  <w:num w:numId="14" w16cid:durableId="960652906">
    <w:abstractNumId w:val="34"/>
  </w:num>
  <w:num w:numId="15" w16cid:durableId="1818112475">
    <w:abstractNumId w:val="42"/>
  </w:num>
  <w:num w:numId="16" w16cid:durableId="977877502">
    <w:abstractNumId w:val="20"/>
  </w:num>
  <w:num w:numId="17" w16cid:durableId="647831111">
    <w:abstractNumId w:val="29"/>
  </w:num>
  <w:num w:numId="18" w16cid:durableId="673075085">
    <w:abstractNumId w:val="2"/>
  </w:num>
  <w:num w:numId="19" w16cid:durableId="463890118">
    <w:abstractNumId w:val="33"/>
  </w:num>
  <w:num w:numId="20" w16cid:durableId="1176579429">
    <w:abstractNumId w:val="11"/>
  </w:num>
  <w:num w:numId="21" w16cid:durableId="4211739">
    <w:abstractNumId w:val="43"/>
  </w:num>
  <w:num w:numId="22" w16cid:durableId="1000079678">
    <w:abstractNumId w:val="13"/>
  </w:num>
  <w:num w:numId="23" w16cid:durableId="182867737">
    <w:abstractNumId w:val="39"/>
  </w:num>
  <w:num w:numId="24" w16cid:durableId="717321928">
    <w:abstractNumId w:val="12"/>
  </w:num>
  <w:num w:numId="25" w16cid:durableId="918052215">
    <w:abstractNumId w:val="40"/>
  </w:num>
  <w:num w:numId="26" w16cid:durableId="196545793">
    <w:abstractNumId w:val="1"/>
  </w:num>
  <w:num w:numId="27" w16cid:durableId="1060636580">
    <w:abstractNumId w:val="38"/>
  </w:num>
  <w:num w:numId="28" w16cid:durableId="46346910">
    <w:abstractNumId w:val="30"/>
  </w:num>
  <w:num w:numId="29" w16cid:durableId="1601332849">
    <w:abstractNumId w:val="3"/>
  </w:num>
  <w:num w:numId="30" w16cid:durableId="1976718088">
    <w:abstractNumId w:val="7"/>
  </w:num>
  <w:num w:numId="31" w16cid:durableId="1889102159">
    <w:abstractNumId w:val="19"/>
  </w:num>
  <w:num w:numId="32" w16cid:durableId="733352793">
    <w:abstractNumId w:val="36"/>
  </w:num>
  <w:num w:numId="33" w16cid:durableId="1734624908">
    <w:abstractNumId w:val="44"/>
  </w:num>
  <w:num w:numId="34" w16cid:durableId="1560171311">
    <w:abstractNumId w:val="41"/>
  </w:num>
  <w:num w:numId="35" w16cid:durableId="812795464">
    <w:abstractNumId w:val="18"/>
  </w:num>
  <w:num w:numId="36" w16cid:durableId="870801288">
    <w:abstractNumId w:val="46"/>
  </w:num>
  <w:num w:numId="37" w16cid:durableId="274487617">
    <w:abstractNumId w:val="31"/>
  </w:num>
  <w:num w:numId="38" w16cid:durableId="898590408">
    <w:abstractNumId w:val="32"/>
  </w:num>
  <w:num w:numId="39" w16cid:durableId="185753539">
    <w:abstractNumId w:val="17"/>
  </w:num>
  <w:num w:numId="40" w16cid:durableId="305551530">
    <w:abstractNumId w:val="4"/>
  </w:num>
  <w:num w:numId="41" w16cid:durableId="688484594">
    <w:abstractNumId w:val="9"/>
  </w:num>
  <w:num w:numId="42" w16cid:durableId="1920479848">
    <w:abstractNumId w:val="5"/>
  </w:num>
  <w:num w:numId="43" w16cid:durableId="1069696572">
    <w:abstractNumId w:val="14"/>
  </w:num>
  <w:num w:numId="44" w16cid:durableId="2115857835">
    <w:abstractNumId w:val="22"/>
  </w:num>
  <w:num w:numId="45" w16cid:durableId="14812194">
    <w:abstractNumId w:val="49"/>
  </w:num>
  <w:num w:numId="46" w16cid:durableId="892424292">
    <w:abstractNumId w:val="25"/>
  </w:num>
  <w:num w:numId="47" w16cid:durableId="1198546304">
    <w:abstractNumId w:val="23"/>
  </w:num>
  <w:num w:numId="48" w16cid:durableId="227229237">
    <w:abstractNumId w:val="45"/>
  </w:num>
  <w:num w:numId="49" w16cid:durableId="218369000">
    <w:abstractNumId w:val="0"/>
  </w:num>
  <w:num w:numId="50" w16cid:durableId="1274323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41A84"/>
    <w:rsid w:val="0005510A"/>
    <w:rsid w:val="00062154"/>
    <w:rsid w:val="00080435"/>
    <w:rsid w:val="00081915"/>
    <w:rsid w:val="000C0484"/>
    <w:rsid w:val="000E381D"/>
    <w:rsid w:val="000E38E9"/>
    <w:rsid w:val="000F3AD1"/>
    <w:rsid w:val="000F44CB"/>
    <w:rsid w:val="001038DD"/>
    <w:rsid w:val="0010690F"/>
    <w:rsid w:val="00111261"/>
    <w:rsid w:val="001115B9"/>
    <w:rsid w:val="00111B7A"/>
    <w:rsid w:val="001334E0"/>
    <w:rsid w:val="0014308A"/>
    <w:rsid w:val="00162CF9"/>
    <w:rsid w:val="001651D9"/>
    <w:rsid w:val="001B0A8F"/>
    <w:rsid w:val="001C12A9"/>
    <w:rsid w:val="001C3E77"/>
    <w:rsid w:val="001C4A4D"/>
    <w:rsid w:val="001E1BD1"/>
    <w:rsid w:val="001E68F6"/>
    <w:rsid w:val="001F3502"/>
    <w:rsid w:val="001F55FD"/>
    <w:rsid w:val="002059C7"/>
    <w:rsid w:val="002103CC"/>
    <w:rsid w:val="00233B42"/>
    <w:rsid w:val="0024261A"/>
    <w:rsid w:val="00263ADB"/>
    <w:rsid w:val="0027548D"/>
    <w:rsid w:val="002A1805"/>
    <w:rsid w:val="002C2C8E"/>
    <w:rsid w:val="002E136E"/>
    <w:rsid w:val="002F2229"/>
    <w:rsid w:val="00313F96"/>
    <w:rsid w:val="00332231"/>
    <w:rsid w:val="00345E18"/>
    <w:rsid w:val="0039269F"/>
    <w:rsid w:val="0039462B"/>
    <w:rsid w:val="00396895"/>
    <w:rsid w:val="003A69A6"/>
    <w:rsid w:val="003C5583"/>
    <w:rsid w:val="003C6D2B"/>
    <w:rsid w:val="003D7F2E"/>
    <w:rsid w:val="003E6CFC"/>
    <w:rsid w:val="003E78BD"/>
    <w:rsid w:val="003E7F1F"/>
    <w:rsid w:val="00404784"/>
    <w:rsid w:val="00417016"/>
    <w:rsid w:val="0045230D"/>
    <w:rsid w:val="00453619"/>
    <w:rsid w:val="00483DE4"/>
    <w:rsid w:val="004854E2"/>
    <w:rsid w:val="00496AFC"/>
    <w:rsid w:val="004A02C6"/>
    <w:rsid w:val="004A6474"/>
    <w:rsid w:val="004A662F"/>
    <w:rsid w:val="004B0EB8"/>
    <w:rsid w:val="004B2AA9"/>
    <w:rsid w:val="004B5AA6"/>
    <w:rsid w:val="004C3CFF"/>
    <w:rsid w:val="004C6558"/>
    <w:rsid w:val="004D7593"/>
    <w:rsid w:val="004E0EAD"/>
    <w:rsid w:val="004E658F"/>
    <w:rsid w:val="004F20EB"/>
    <w:rsid w:val="00527945"/>
    <w:rsid w:val="0053012A"/>
    <w:rsid w:val="00533B7B"/>
    <w:rsid w:val="00534534"/>
    <w:rsid w:val="00575A50"/>
    <w:rsid w:val="00590745"/>
    <w:rsid w:val="005B1450"/>
    <w:rsid w:val="005B4AEB"/>
    <w:rsid w:val="005B59BD"/>
    <w:rsid w:val="005C105E"/>
    <w:rsid w:val="005D5F18"/>
    <w:rsid w:val="005F1483"/>
    <w:rsid w:val="0060352A"/>
    <w:rsid w:val="00610291"/>
    <w:rsid w:val="00616229"/>
    <w:rsid w:val="006271B0"/>
    <w:rsid w:val="00630ED9"/>
    <w:rsid w:val="00650E4F"/>
    <w:rsid w:val="00650F6E"/>
    <w:rsid w:val="006551A8"/>
    <w:rsid w:val="0065698D"/>
    <w:rsid w:val="00681DF6"/>
    <w:rsid w:val="006B3747"/>
    <w:rsid w:val="006C2E9E"/>
    <w:rsid w:val="006D033C"/>
    <w:rsid w:val="006E040F"/>
    <w:rsid w:val="007002FC"/>
    <w:rsid w:val="00716585"/>
    <w:rsid w:val="00720FA8"/>
    <w:rsid w:val="00725D09"/>
    <w:rsid w:val="00741771"/>
    <w:rsid w:val="0074306B"/>
    <w:rsid w:val="00753A22"/>
    <w:rsid w:val="007615A0"/>
    <w:rsid w:val="00780F56"/>
    <w:rsid w:val="00786DD4"/>
    <w:rsid w:val="00791731"/>
    <w:rsid w:val="007D53D3"/>
    <w:rsid w:val="007F1DA2"/>
    <w:rsid w:val="0080248E"/>
    <w:rsid w:val="00812995"/>
    <w:rsid w:val="008135B1"/>
    <w:rsid w:val="008162CE"/>
    <w:rsid w:val="0082675B"/>
    <w:rsid w:val="00837801"/>
    <w:rsid w:val="0084464E"/>
    <w:rsid w:val="0084527E"/>
    <w:rsid w:val="008457DE"/>
    <w:rsid w:val="008577A9"/>
    <w:rsid w:val="00857BC5"/>
    <w:rsid w:val="0086219A"/>
    <w:rsid w:val="0087256E"/>
    <w:rsid w:val="008A5E9C"/>
    <w:rsid w:val="008C2578"/>
    <w:rsid w:val="008D4C28"/>
    <w:rsid w:val="008D7F07"/>
    <w:rsid w:val="008E34A2"/>
    <w:rsid w:val="008F17FE"/>
    <w:rsid w:val="009158CC"/>
    <w:rsid w:val="009208A1"/>
    <w:rsid w:val="00923A74"/>
    <w:rsid w:val="009248FD"/>
    <w:rsid w:val="00931385"/>
    <w:rsid w:val="009B0F30"/>
    <w:rsid w:val="009C6F48"/>
    <w:rsid w:val="009F72EB"/>
    <w:rsid w:val="00A02EAC"/>
    <w:rsid w:val="00A04FB2"/>
    <w:rsid w:val="00A05FBA"/>
    <w:rsid w:val="00A30B04"/>
    <w:rsid w:val="00A54F66"/>
    <w:rsid w:val="00A57722"/>
    <w:rsid w:val="00A62892"/>
    <w:rsid w:val="00A64967"/>
    <w:rsid w:val="00A77C59"/>
    <w:rsid w:val="00A8230D"/>
    <w:rsid w:val="00A83921"/>
    <w:rsid w:val="00A84AA6"/>
    <w:rsid w:val="00AA1B7C"/>
    <w:rsid w:val="00AA4342"/>
    <w:rsid w:val="00AA4E14"/>
    <w:rsid w:val="00AC0CF2"/>
    <w:rsid w:val="00AC2978"/>
    <w:rsid w:val="00B14BB7"/>
    <w:rsid w:val="00B25219"/>
    <w:rsid w:val="00B36AD2"/>
    <w:rsid w:val="00B42F47"/>
    <w:rsid w:val="00B4319C"/>
    <w:rsid w:val="00B518DF"/>
    <w:rsid w:val="00B52076"/>
    <w:rsid w:val="00B52664"/>
    <w:rsid w:val="00B732E8"/>
    <w:rsid w:val="00B76C48"/>
    <w:rsid w:val="00B771D0"/>
    <w:rsid w:val="00B80110"/>
    <w:rsid w:val="00B81E0B"/>
    <w:rsid w:val="00B9146E"/>
    <w:rsid w:val="00B916F8"/>
    <w:rsid w:val="00B9344B"/>
    <w:rsid w:val="00BB185A"/>
    <w:rsid w:val="00BB3FEB"/>
    <w:rsid w:val="00BC3B88"/>
    <w:rsid w:val="00BE3311"/>
    <w:rsid w:val="00BF41D4"/>
    <w:rsid w:val="00BF6B1D"/>
    <w:rsid w:val="00C12646"/>
    <w:rsid w:val="00C12CC2"/>
    <w:rsid w:val="00C25FE4"/>
    <w:rsid w:val="00C303ED"/>
    <w:rsid w:val="00C42AB3"/>
    <w:rsid w:val="00C56988"/>
    <w:rsid w:val="00C7043F"/>
    <w:rsid w:val="00C75417"/>
    <w:rsid w:val="00C80DA0"/>
    <w:rsid w:val="00C810D7"/>
    <w:rsid w:val="00C9309E"/>
    <w:rsid w:val="00C97987"/>
    <w:rsid w:val="00CA359A"/>
    <w:rsid w:val="00CC6402"/>
    <w:rsid w:val="00CE31C6"/>
    <w:rsid w:val="00CE78A3"/>
    <w:rsid w:val="00D00C2D"/>
    <w:rsid w:val="00D11592"/>
    <w:rsid w:val="00D2792A"/>
    <w:rsid w:val="00D357A8"/>
    <w:rsid w:val="00D37123"/>
    <w:rsid w:val="00D427E9"/>
    <w:rsid w:val="00D83D57"/>
    <w:rsid w:val="00DB0C2A"/>
    <w:rsid w:val="00DB130E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1C41"/>
    <w:rsid w:val="00E87766"/>
    <w:rsid w:val="00EA0333"/>
    <w:rsid w:val="00EA65BD"/>
    <w:rsid w:val="00EC400D"/>
    <w:rsid w:val="00ED3CD1"/>
    <w:rsid w:val="00EE3D2B"/>
    <w:rsid w:val="00F01F37"/>
    <w:rsid w:val="00F022E3"/>
    <w:rsid w:val="00F206F1"/>
    <w:rsid w:val="00F22C01"/>
    <w:rsid w:val="00F37B87"/>
    <w:rsid w:val="00F40BBC"/>
    <w:rsid w:val="00F40CE6"/>
    <w:rsid w:val="00F52BEC"/>
    <w:rsid w:val="00F57473"/>
    <w:rsid w:val="00F62EDE"/>
    <w:rsid w:val="00F65D4A"/>
    <w:rsid w:val="00F71CCA"/>
    <w:rsid w:val="00F80472"/>
    <w:rsid w:val="00F86EAE"/>
    <w:rsid w:val="00FA31DB"/>
    <w:rsid w:val="00FC48D2"/>
    <w:rsid w:val="00FC5CF6"/>
    <w:rsid w:val="00FD2475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9ED4A"/>
  <w15:docId w15:val="{D93638DC-A78F-4A64-A005-24DF57C5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5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102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  <SharedWithUsers xmlns="cf21a656-60c3-4ccf-84c1-50e2e3879f42">
      <UserInfo>
        <DisplayName>Rebecca Foster</DisplayName>
        <AccountId>10</AccountId>
        <AccountType/>
      </UserInfo>
      <UserInfo>
        <DisplayName>John Winstanley</DisplayName>
        <AccountId>246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fdfba4e17a5e264a2c40e8ff47b3af0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075a0de726e0ac7d76853728c687883c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2.xml><?xml version="1.0" encoding="utf-8"?>
<ds:datastoreItem xmlns:ds="http://schemas.openxmlformats.org/officeDocument/2006/customXml" ds:itemID="{05DCC4A3-ADB4-49AB-950B-E3553EA68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B9AE6-AD43-43F2-B1BD-7945B64E6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822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AmyM</dc:creator>
  <cp:lastModifiedBy>Rebecca Foster</cp:lastModifiedBy>
  <cp:revision>2</cp:revision>
  <cp:lastPrinted>2019-03-15T08:05:00Z</cp:lastPrinted>
  <dcterms:created xsi:type="dcterms:W3CDTF">2024-05-28T14:26:00Z</dcterms:created>
  <dcterms:modified xsi:type="dcterms:W3CDTF">2024-05-28T14:26:00Z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